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5-5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left="57"/>
        <w:jc w:val="both"/>
        <w:rPr>
          <w:sz w:val="26"/>
          <w:szCs w:val="26"/>
        </w:rPr>
      </w:pPr>
    </w:p>
    <w:p>
      <w:pPr>
        <w:spacing w:before="0" w:after="0"/>
        <w:ind w:left="5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left="57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ответственности </w:t>
      </w:r>
      <w:r>
        <w:rPr>
          <w:rStyle w:val="cat-FIOgrp-18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Style w:val="cat-FIOgrp-19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Российской Федерации,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УМВД России по Ханты-Мансийскому автономному – Югре 25.07.2022, код подразделения 860-022, не работающей, зарегистрированной и проживающей по адресу: </w:t>
      </w:r>
      <w:r>
        <w:rPr>
          <w:rStyle w:val="cat-Addressgrp-2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имеющей </w:t>
      </w:r>
      <w:r>
        <w:rPr>
          <w:rFonts w:ascii="Times New Roman" w:eastAsia="Times New Roman" w:hAnsi="Times New Roman" w:cs="Times New Roman"/>
          <w:sz w:val="26"/>
          <w:szCs w:val="26"/>
        </w:rPr>
        <w:t>двоих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несовершеннолетних детей, в отношении которых лишена родительских прав, привлекаемой к административной ответственности за совершение административного правонарушения, предусмотренного стать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17.8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(далее по тексту КоАП РФ),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ул. К</w:t>
      </w:r>
      <w:r>
        <w:rPr>
          <w:rFonts w:ascii="Times New Roman" w:eastAsia="Times New Roman" w:hAnsi="Times New Roman" w:cs="Times New Roman"/>
          <w:sz w:val="26"/>
          <w:szCs w:val="26"/>
        </w:rPr>
        <w:t>омсомольская, д. 6/2,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района, </w:t>
      </w:r>
      <w:r>
        <w:rPr>
          <w:rStyle w:val="cat-FIOgrp-18rplc-1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8338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ознакомившись с постановлением о принудительном приводе, давшем обязательство о явке к судебному приставу-исполнителю, не явилась в Отделение судебных приставов-исполнителей в г. Покачи, чем воспрепятствовала законной деятельности судебного пристава, находящегося при исполнении служебных обязанностей, то есть в её действиях усматривается состав административного правонарушения, предусмотренного ст. 17.8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Style w:val="cat-FIOgrp-18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свою вину признала.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Style w:val="cat-FIOgrp-18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11 Федерального закона от 21.07.1997 г. «О судебных приставах» судебный пристав по обеспечению установленного порядка деятельности судов обязан, в том числе, на основании постановления суда (судьи) или дознавателя службы судебных приставов осуществлять привод лиц, уклоняющихся от явки по вызову суда (судьи) или дознавателя службы судебных приставов.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постановлению о возбуждении исполнительного производства от </w:t>
      </w:r>
      <w:r>
        <w:rPr>
          <w:rFonts w:ascii="Times New Roman" w:eastAsia="Times New Roman" w:hAnsi="Times New Roman" w:cs="Times New Roman"/>
          <w:sz w:val="26"/>
          <w:szCs w:val="26"/>
        </w:rPr>
        <w:t>05 апреля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Style w:val="cat-FIOgrp-18rplc-2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должником по исполнительному производству № </w:t>
      </w:r>
      <w:r>
        <w:rPr>
          <w:rFonts w:ascii="Times New Roman" w:eastAsia="Times New Roman" w:hAnsi="Times New Roman" w:cs="Times New Roman"/>
          <w:sz w:val="26"/>
          <w:szCs w:val="26"/>
        </w:rPr>
        <w:t>8338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/86013-ИП.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Style w:val="cat-FIOgrp-18rplc-2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 подтверждается протоколом об административном правонарушении № 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года, копией постановления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8338/21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 апреля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постановления о приводе должника по исполнительному производству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 года, копией обязательства о явке лица к судебному приставу-исполнителю 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 совокупности позволяют суду сделать достоверный вывод о совершении </w:t>
      </w:r>
      <w:r>
        <w:rPr>
          <w:rStyle w:val="cat-FIOgrp-18rplc-3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которое мировой судья квалифицирует по ст. 17.8 Кодекса Российской Федерации об административных правонарушениях, - как воспрепятствование законной деятельности судебного пристава, находящегося при исполнении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предусмотренных ст. 4.2,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4.3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по делу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изложенное, а также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необходимым назначить </w:t>
      </w:r>
      <w:r>
        <w:rPr>
          <w:rStyle w:val="cat-FIOgrp-18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минимальном размере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20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виновной в совершении административного правонарушения, предусмотренного ст. 17.8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в размере 1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(одна </w:t>
      </w:r>
      <w:r>
        <w:rPr>
          <w:rFonts w:ascii="Times New Roman" w:eastAsia="Times New Roman" w:hAnsi="Times New Roman" w:cs="Times New Roman"/>
          <w:sz w:val="26"/>
          <w:szCs w:val="26"/>
        </w:rPr>
        <w:t>тысяча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0412365400235000582417136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72011601173010008140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0412365400235000582417136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72011601173010008140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58</w:t>
      </w:r>
      <w:r>
        <w:rPr>
          <w:rFonts w:ascii="Times New Roman" w:eastAsia="Times New Roman" w:hAnsi="Times New Roman" w:cs="Times New Roman"/>
          <w:sz w:val="26"/>
          <w:szCs w:val="26"/>
        </w:rPr>
        <w:t>-2301/2024 от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Нижневартовского судебного района по адресу: г. Покачи, пер. Майский дом № 2,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5-5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12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Помощник мирового судьи ___________________ 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FIOgrp-18rplc-6">
    <w:name w:val="cat-FIO grp-18 rplc-6"/>
    <w:basedOn w:val="DefaultParagraphFont"/>
  </w:style>
  <w:style w:type="character" w:customStyle="1" w:styleId="cat-FIOgrp-19rplc-7">
    <w:name w:val="cat-FIO grp-19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Addressgrp-2rplc-13">
    <w:name w:val="cat-Address grp-2 rplc-13"/>
    <w:basedOn w:val="DefaultParagraphFont"/>
  </w:style>
  <w:style w:type="character" w:customStyle="1" w:styleId="cat-FIOgrp-18rplc-18">
    <w:name w:val="cat-FIO grp-18 rplc-18"/>
    <w:basedOn w:val="DefaultParagraphFont"/>
  </w:style>
  <w:style w:type="character" w:customStyle="1" w:styleId="cat-FIOgrp-18rplc-20">
    <w:name w:val="cat-FIO grp-18 rplc-20"/>
    <w:basedOn w:val="DefaultParagraphFont"/>
  </w:style>
  <w:style w:type="character" w:customStyle="1" w:styleId="cat-FIOgrp-18rplc-21">
    <w:name w:val="cat-FIO grp-18 rplc-21"/>
    <w:basedOn w:val="DefaultParagraphFont"/>
  </w:style>
  <w:style w:type="character" w:customStyle="1" w:styleId="cat-FIOgrp-18rplc-24">
    <w:name w:val="cat-FIO grp-18 rplc-24"/>
    <w:basedOn w:val="DefaultParagraphFont"/>
  </w:style>
  <w:style w:type="character" w:customStyle="1" w:styleId="cat-FIOgrp-18rplc-25">
    <w:name w:val="cat-FIO grp-18 rplc-25"/>
    <w:basedOn w:val="DefaultParagraphFont"/>
  </w:style>
  <w:style w:type="character" w:customStyle="1" w:styleId="cat-FIOgrp-18rplc-30">
    <w:name w:val="cat-FIO grp-18 rplc-30"/>
    <w:basedOn w:val="DefaultParagraphFont"/>
  </w:style>
  <w:style w:type="character" w:customStyle="1" w:styleId="cat-FIOgrp-18rplc-31">
    <w:name w:val="cat-FIO grp-18 rplc-31"/>
    <w:basedOn w:val="DefaultParagraphFont"/>
  </w:style>
  <w:style w:type="character" w:customStyle="1" w:styleId="cat-FIOgrp-20rplc-32">
    <w:name w:val="cat-FIO grp-20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